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472">
        <w:rPr>
          <w:rFonts w:ascii="Times New Roman" w:hAnsi="Times New Roman" w:cs="Times New Roman"/>
          <w:b/>
          <w:bCs/>
          <w:sz w:val="32"/>
          <w:szCs w:val="32"/>
        </w:rPr>
        <w:t>Московский авиационный институт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472">
        <w:rPr>
          <w:rFonts w:ascii="Times New Roman" w:hAnsi="Times New Roman" w:cs="Times New Roman"/>
          <w:b/>
          <w:bCs/>
          <w:sz w:val="32"/>
          <w:szCs w:val="32"/>
        </w:rPr>
        <w:t>(национальный исследовательский университет)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F0472">
        <w:rPr>
          <w:rFonts w:ascii="Times New Roman" w:hAnsi="Times New Roman" w:cs="Times New Roman"/>
          <w:b/>
          <w:sz w:val="32"/>
          <w:szCs w:val="32"/>
        </w:rPr>
        <w:t>Институт информационных технологий и прикладной математики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472">
        <w:rPr>
          <w:rFonts w:ascii="Times New Roman" w:hAnsi="Times New Roman" w:cs="Times New Roman"/>
          <w:b/>
          <w:bCs/>
          <w:sz w:val="32"/>
          <w:szCs w:val="32"/>
        </w:rPr>
        <w:t>Кафедра вычислительной математики и программирования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r w:rsidRPr="00FF0472">
        <w:rPr>
          <w:rFonts w:ascii="Times New Roman" w:hAnsi="Times New Roman" w:cs="Times New Roman"/>
          <w:sz w:val="32"/>
          <w:szCs w:val="32"/>
        </w:rPr>
        <w:t>Лабораторная работа №</w:t>
      </w:r>
      <w:r w:rsidRPr="00FF0472">
        <w:rPr>
          <w:rFonts w:ascii="Times New Roman" w:hAnsi="Times New Roman" w:cs="Times New Roman"/>
          <w:sz w:val="32"/>
          <w:szCs w:val="32"/>
          <w:lang w:val="ru-RU"/>
        </w:rPr>
        <w:t>6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>«Численное решение уравнений с частными производными параболического типа»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>Вариант №</w:t>
      </w:r>
      <w:r w:rsidRPr="00FF0472">
        <w:rPr>
          <w:rFonts w:ascii="Times New Roman" w:hAnsi="Times New Roman" w:cs="Times New Roman"/>
          <w:sz w:val="32"/>
          <w:szCs w:val="32"/>
        </w:rPr>
        <w:t>1</w:t>
      </w: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 xml:space="preserve">Студент: </w:t>
      </w:r>
      <w:r w:rsidRPr="00FF0472">
        <w:rPr>
          <w:rFonts w:ascii="Times New Roman" w:hAnsi="Times New Roman" w:cs="Times New Roman"/>
          <w:sz w:val="32"/>
          <w:szCs w:val="32"/>
          <w:lang w:val="ru-RU"/>
        </w:rPr>
        <w:t>Борков</w:t>
      </w:r>
      <w:r w:rsidRPr="00FF0472">
        <w:rPr>
          <w:rFonts w:ascii="Times New Roman" w:hAnsi="Times New Roman" w:cs="Times New Roman"/>
          <w:sz w:val="32"/>
          <w:szCs w:val="32"/>
        </w:rPr>
        <w:t xml:space="preserve"> </w:t>
      </w:r>
      <w:r w:rsidRPr="00FF0472">
        <w:rPr>
          <w:rFonts w:ascii="Times New Roman" w:hAnsi="Times New Roman" w:cs="Times New Roman"/>
          <w:sz w:val="32"/>
          <w:szCs w:val="32"/>
          <w:lang w:val="ru-RU"/>
        </w:rPr>
        <w:t>И</w:t>
      </w:r>
      <w:r w:rsidRPr="00FF0472">
        <w:rPr>
          <w:rFonts w:ascii="Times New Roman" w:hAnsi="Times New Roman" w:cs="Times New Roman"/>
          <w:sz w:val="32"/>
          <w:szCs w:val="32"/>
        </w:rPr>
        <w:t>.С</w:t>
      </w:r>
      <w:r w:rsidRPr="00FF0472">
        <w:rPr>
          <w:rFonts w:ascii="Times New Roman" w:hAnsi="Times New Roman" w:cs="Times New Roman"/>
          <w:sz w:val="32"/>
          <w:szCs w:val="32"/>
        </w:rPr>
        <w:t>.</w:t>
      </w: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>Группа: М8О-409Б-19</w:t>
      </w:r>
    </w:p>
    <w:p w:rsidR="00FF0472" w:rsidRPr="00FF0472" w:rsidRDefault="00FF0472" w:rsidP="00FF0472">
      <w:pPr>
        <w:ind w:left="4956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>Руководитель:</w:t>
      </w:r>
      <w:r w:rsidRPr="00FF0472">
        <w:rPr>
          <w:rFonts w:ascii="Times New Roman" w:hAnsi="Times New Roman" w:cs="Times New Roman"/>
          <w:sz w:val="32"/>
          <w:szCs w:val="32"/>
        </w:rPr>
        <w:t xml:space="preserve"> Пивоваров </w:t>
      </w:r>
      <w:r w:rsidRPr="00FF0472">
        <w:rPr>
          <w:rFonts w:ascii="Times New Roman" w:hAnsi="Times New Roman" w:cs="Times New Roman"/>
          <w:sz w:val="32"/>
          <w:szCs w:val="32"/>
        </w:rPr>
        <w:t>Д.Е.</w:t>
      </w: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>Оценка: ______________</w:t>
      </w: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  <w:r w:rsidRPr="00FF0472">
        <w:rPr>
          <w:rFonts w:ascii="Times New Roman" w:hAnsi="Times New Roman" w:cs="Times New Roman"/>
          <w:sz w:val="32"/>
          <w:szCs w:val="32"/>
        </w:rPr>
        <w:t xml:space="preserve"> Дата: 28.</w:t>
      </w:r>
      <w:r w:rsidRPr="00FF0472">
        <w:rPr>
          <w:rFonts w:ascii="Times New Roman" w:hAnsi="Times New Roman" w:cs="Times New Roman"/>
          <w:sz w:val="32"/>
          <w:szCs w:val="32"/>
        </w:rPr>
        <w:t>12</w:t>
      </w:r>
      <w:r w:rsidRPr="00FF0472">
        <w:rPr>
          <w:rFonts w:ascii="Times New Roman" w:hAnsi="Times New Roman" w:cs="Times New Roman"/>
          <w:sz w:val="32"/>
          <w:szCs w:val="32"/>
        </w:rPr>
        <w:t>.2022</w:t>
      </w: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ind w:left="4248" w:firstLine="708"/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rPr>
          <w:rFonts w:ascii="Times New Roman" w:hAnsi="Times New Roman" w:cs="Times New Roman"/>
          <w:sz w:val="32"/>
          <w:szCs w:val="32"/>
        </w:rPr>
      </w:pPr>
    </w:p>
    <w:p w:rsidR="00FF0472" w:rsidRPr="00FF0472" w:rsidRDefault="00FF0472" w:rsidP="00FF04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FF0472">
        <w:rPr>
          <w:rFonts w:ascii="Times New Roman" w:hAnsi="Times New Roman" w:cs="Times New Roman"/>
          <w:b/>
          <w:bCs/>
          <w:sz w:val="32"/>
          <w:szCs w:val="32"/>
        </w:rPr>
        <w:t>Москва 2022</w:t>
      </w:r>
    </w:p>
    <w:p w:rsidR="00C73262" w:rsidRPr="00FF0472" w:rsidRDefault="00FF0472">
      <w:pPr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5731200" cy="3568700"/>
            <wp:effectExtent l="0" t="0" r="0" b="0"/>
            <wp:docPr id="2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0472">
        <w:rPr>
          <w:rFonts w:ascii="Times New Roman" w:hAnsi="Times New Roman" w:cs="Times New Roman"/>
          <w:b/>
          <w:bCs/>
          <w:sz w:val="24"/>
          <w:szCs w:val="24"/>
        </w:rPr>
        <w:t>Описание метода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Рассмотрим общий вид </w:t>
      </w:r>
      <w:bookmarkStart w:id="0" w:name="_GoBack"/>
      <w:bookmarkEnd w:id="0"/>
      <w:r w:rsidRPr="00FF0472">
        <w:rPr>
          <w:rFonts w:ascii="Times New Roman" w:hAnsi="Times New Roman" w:cs="Times New Roman"/>
          <w:sz w:val="24"/>
          <w:szCs w:val="24"/>
        </w:rPr>
        <w:t>уравнения гиперболического типа для третьей начально-краевой задачи:</w:t>
      </w:r>
    </w:p>
    <w:p w:rsidR="00FF0472" w:rsidRPr="00FF0472" w:rsidRDefault="00FF0472" w:rsidP="00FF0472">
      <w:pPr>
        <w:rPr>
          <w:rFonts w:ascii="Times New Roman" w:hAnsi="Times New Roman" w:cs="Times New Roman"/>
          <w:iCs/>
          <w:sz w:val="24"/>
          <w:szCs w:val="24"/>
        </w:rPr>
      </w:pPr>
      <w:r w:rsidRPr="00FF0472">
        <w:rPr>
          <w:rFonts w:ascii="Times New Roman" w:hAnsi="Times New Roman" w:cs="Times New Roman"/>
          <w:iCs/>
          <w:noProof/>
          <w:sz w:val="24"/>
          <w:szCs w:val="24"/>
        </w:rPr>
        <w:drawing>
          <wp:inline distT="0" distB="0" distL="0" distR="0" wp14:anchorId="1E42CB99" wp14:editId="038965FB">
            <wp:extent cx="4730993" cy="2057506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iCs/>
          <w:sz w:val="24"/>
          <w:szCs w:val="24"/>
        </w:rPr>
        <w:t xml:space="preserve">Для решения такой задачи применяют метод конечных разностей. 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Если аппроксимировать вторую производную по пространству на нижнем временном слое, то получим </w:t>
      </w:r>
      <w:r w:rsidRPr="00FF0472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явную 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>конечно-разностную схему: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1A06E7" wp14:editId="0687B904">
            <wp:extent cx="4597636" cy="49532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где для каждого </w:t>
      </w:r>
      <w:r w:rsidRPr="00FF0472">
        <w:rPr>
          <w:rFonts w:ascii="Times New Roman" w:hAnsi="Times New Roman" w:cs="Times New Roman"/>
          <w:sz w:val="24"/>
          <w:szCs w:val="24"/>
          <w:lang w:val="en-US"/>
        </w:rPr>
        <w:t>j</w:t>
      </w:r>
      <w:r w:rsidRPr="00FF0472">
        <w:rPr>
          <w:rFonts w:ascii="Times New Roman" w:hAnsi="Times New Roman" w:cs="Times New Roman"/>
          <w:sz w:val="24"/>
          <w:szCs w:val="24"/>
        </w:rPr>
        <w:t xml:space="preserve">-го уравнения неизвестна только одна величина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k+1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FD193EA" wp14:editId="46243A18">
            <wp:extent cx="4991357" cy="431822"/>
            <wp:effectExtent l="0" t="0" r="0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43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i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Для устойчивости данной схемы накладывается ограничение на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σ = </m:t>
        </m:r>
        <m:f>
          <m:fPr>
            <m:ctrlPr>
              <w:rPr>
                <w:rFonts w:ascii="Cambria Math" w:hAnsi="Cambria Math" w:cs="Times New Roman"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τ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h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4"/>
            <w:szCs w:val="24"/>
          </w:rPr>
          <m:t xml:space="preserve"> &lt; 1</m:t>
        </m:r>
      </m:oMath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Если аппроксимировать производную по пространству на верхнем временном слое, то получим </w:t>
      </w:r>
      <w:r w:rsidRPr="00FF0472">
        <w:rPr>
          <w:rFonts w:ascii="Times New Roman" w:hAnsi="Times New Roman" w:cs="Times New Roman"/>
          <w:b/>
          <w:bCs/>
          <w:sz w:val="24"/>
          <w:szCs w:val="24"/>
        </w:rPr>
        <w:t xml:space="preserve">неявную </w:t>
      </w:r>
      <w:r w:rsidRPr="00FF0472">
        <w:rPr>
          <w:rFonts w:ascii="Times New Roman" w:hAnsi="Times New Roman" w:cs="Times New Roman"/>
          <w:sz w:val="24"/>
          <w:szCs w:val="24"/>
        </w:rPr>
        <w:t>конечно-разностную схему: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D58C7F" wp14:editId="797BE5E9">
            <wp:extent cx="4642089" cy="501676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где для нахождения сеточной функции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k+1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на верхнем временном слое необходимо решать СЛАУ с трёхдиагональной матрицей с помощью метода прогонки.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Шаблоны данных двух схем: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1) Явной схемы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300C90" wp14:editId="4B5EBFF6">
            <wp:extent cx="1518270" cy="1348966"/>
            <wp:effectExtent l="0" t="0" r="635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36537" cy="136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2) Неявной схемы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71D6E" wp14:editId="7F30CF5C">
            <wp:extent cx="1294646" cy="977872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94646" cy="97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0472">
        <w:rPr>
          <w:rFonts w:ascii="Times New Roman" w:hAnsi="Times New Roman" w:cs="Times New Roman"/>
          <w:b/>
          <w:bCs/>
          <w:sz w:val="24"/>
          <w:szCs w:val="24"/>
        </w:rPr>
        <w:t>Аппроксимация начальных и граничных условий</w:t>
      </w:r>
    </w:p>
    <w:p w:rsidR="00FF0472" w:rsidRPr="00FF0472" w:rsidRDefault="00FF0472" w:rsidP="00FF047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F0472">
        <w:rPr>
          <w:rFonts w:ascii="Times New Roman" w:hAnsi="Times New Roman" w:cs="Times New Roman"/>
          <w:b/>
          <w:bCs/>
          <w:sz w:val="24"/>
          <w:szCs w:val="24"/>
        </w:rPr>
        <w:t>Начальные условия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В обеих схемах необходимо знать значения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 xml:space="preserve">, </m:t>
        </m:r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  <m:r>
              <w:rPr>
                <w:rFonts w:ascii="Cambria Math" w:hAnsi="Cambria Math" w:cs="Times New Roman"/>
                <w:sz w:val="24"/>
                <w:szCs w:val="24"/>
              </w:rPr>
              <m:t>-1</m:t>
            </m:r>
          </m:sup>
        </m:sSubSup>
        <m:r>
          <w:rPr>
            <w:rFonts w:ascii="Cambria Math" w:hAnsi="Cambria Math" w:cs="Times New Roman"/>
            <w:sz w:val="24"/>
            <w:szCs w:val="24"/>
          </w:rPr>
          <m:t>,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k</m:t>
        </m:r>
        <m:r>
          <w:rPr>
            <w:rFonts w:ascii="Cambria Math" w:hAnsi="Cambria Math" w:cs="Times New Roman"/>
            <w:sz w:val="24"/>
            <w:szCs w:val="24"/>
          </w:rPr>
          <m:t>=1,2..</m:t>
        </m:r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на нижних временных слоях. Для </w:t>
      </w:r>
      <w:r w:rsidRPr="00FF0472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k = 1 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>имеем: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E900ACA" wp14:editId="46FA9F5B">
            <wp:extent cx="2781443" cy="571529"/>
            <wp:effectExtent l="0" t="0" r="0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81443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Для определения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можем воспользоваться аппроксимацией второго начального условия. Тогда получим: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7C033D6" wp14:editId="4391610C">
            <wp:extent cx="1085906" cy="450873"/>
            <wp:effectExtent l="0" t="0" r="0" b="6350"/>
            <wp:docPr id="39" name="Рисунок 39" descr="Изображение выглядит как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85906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B44EE10" wp14:editId="5E6DBA72">
            <wp:extent cx="1390721" cy="260363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90721" cy="26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Чтобы повысить порядок аппроксимации второго начального условия раскладывают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в ряд Тейлора в окрестности </w:t>
      </w:r>
      <w:r w:rsidRPr="00FF0472">
        <w:rPr>
          <w:rFonts w:ascii="Times New Roman" w:eastAsiaTheme="minorEastAsia" w:hAnsi="Times New Roman" w:cs="Times New Roman"/>
          <w:sz w:val="24"/>
          <w:szCs w:val="24"/>
          <w:lang w:val="en-US"/>
        </w:rPr>
        <w:t>t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= 0: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2969110" wp14:editId="5547F0FF">
            <wp:extent cx="2851297" cy="488975"/>
            <wp:effectExtent l="0" t="0" r="6350" b="6350"/>
            <wp:docPr id="41" name="Рисунок 41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1297" cy="4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sz w:val="24"/>
          <w:szCs w:val="24"/>
        </w:rPr>
        <w:t>Согласно исходному уравнению, получают следующую аппроксимацию: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3F54CD7" wp14:editId="3491A4A8">
            <wp:extent cx="3981655" cy="41912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41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b/>
          <w:bCs/>
          <w:sz w:val="24"/>
          <w:szCs w:val="24"/>
        </w:rPr>
        <w:t>Граничные условия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Рассмотрим 3 способа аппроксимации граничных условий 2Т1П, 3Т2П, 2Т2П.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Двухточечная, с первым порядком: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667E9F" wp14:editId="41147F71">
            <wp:extent cx="4216617" cy="57788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57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Трёхточечная, со вторым порядком: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69D82F" wp14:editId="59975D83">
            <wp:extent cx="2756042" cy="984301"/>
            <wp:effectExtent l="0" t="0" r="6350" b="6350"/>
            <wp:docPr id="44" name="Рисунок 4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98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При использовании неявной и явно-неявной схемы СЛАУ теряет </w:t>
      </w:r>
      <w:proofErr w:type="spellStart"/>
      <w:r w:rsidRPr="00FF0472">
        <w:rPr>
          <w:rFonts w:ascii="Times New Roman" w:hAnsi="Times New Roman" w:cs="Times New Roman"/>
          <w:sz w:val="24"/>
          <w:szCs w:val="24"/>
        </w:rPr>
        <w:t>трёхдиагональность</w:t>
      </w:r>
      <w:proofErr w:type="spellEnd"/>
      <w:r w:rsidRPr="00FF0472">
        <w:rPr>
          <w:rFonts w:ascii="Times New Roman" w:hAnsi="Times New Roman" w:cs="Times New Roman"/>
          <w:sz w:val="24"/>
          <w:szCs w:val="24"/>
        </w:rPr>
        <w:t xml:space="preserve">, поэтому сначала необходимо привести СЛАУ к </w:t>
      </w:r>
      <w:proofErr w:type="spellStart"/>
      <w:r w:rsidRPr="00FF0472">
        <w:rPr>
          <w:rFonts w:ascii="Times New Roman" w:hAnsi="Times New Roman" w:cs="Times New Roman"/>
          <w:sz w:val="24"/>
          <w:szCs w:val="24"/>
        </w:rPr>
        <w:t>трёхдиагональному</w:t>
      </w:r>
      <w:proofErr w:type="spellEnd"/>
      <w:r w:rsidRPr="00FF0472">
        <w:rPr>
          <w:rFonts w:ascii="Times New Roman" w:hAnsi="Times New Roman" w:cs="Times New Roman"/>
          <w:sz w:val="24"/>
          <w:szCs w:val="24"/>
        </w:rPr>
        <w:t xml:space="preserve"> виду линейной комбинацией первой строки со второй, предпоследней с последней.</w:t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Двухточечная, со вторым порядком: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Для того, чтобы получить эти формулы для начала раскладывают в ряд Тейлора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k+1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в окрестности </w:t>
      </w:r>
      <w:r w:rsidRPr="00FF0472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= 0 и </w:t>
      </w:r>
      <m:oMath>
        <m:sSubSup>
          <m:sSub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sz w:val="24"/>
                <w:szCs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  <m:sup>
            <m:r>
              <w:rPr>
                <w:rFonts w:ascii="Cambria Math" w:hAnsi="Cambria Math" w:cs="Times New Roman"/>
                <w:sz w:val="24"/>
                <w:szCs w:val="24"/>
              </w:rPr>
              <m:t>k+1</m:t>
            </m:r>
          </m:sup>
        </m:sSubSup>
      </m:oMath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в окрестности </w:t>
      </w:r>
      <w:r w:rsidRPr="00FF0472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Pr="00FF0472">
        <w:rPr>
          <w:rFonts w:ascii="Times New Roman" w:eastAsiaTheme="minorEastAsia" w:hAnsi="Times New Roman" w:cs="Times New Roman"/>
          <w:sz w:val="24"/>
          <w:szCs w:val="24"/>
          <w:lang w:val="en-US"/>
        </w:rPr>
        <w:t>l</w:t>
      </w:r>
      <w:r w:rsidRPr="00FF0472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EEB4DA6" wp14:editId="440E91BA">
            <wp:extent cx="3543482" cy="1104957"/>
            <wp:effectExtent l="0" t="0" r="0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43482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F0472">
        <w:rPr>
          <w:rFonts w:ascii="Times New Roman" w:eastAsiaTheme="minorEastAsia" w:hAnsi="Times New Roman" w:cs="Times New Roman"/>
          <w:sz w:val="24"/>
          <w:szCs w:val="24"/>
        </w:rPr>
        <w:t>Далее берут информацию из исходного уравнения, выражая оттуда вторую производную и подставляя это выражение и получают выражение для первой производной.</w:t>
      </w:r>
    </w:p>
    <w:p w:rsidR="00FF0472" w:rsidRPr="00FF0472" w:rsidRDefault="00FF0472">
      <w:pPr>
        <w:rPr>
          <w:rFonts w:ascii="Times New Roman" w:hAnsi="Times New Roman" w:cs="Times New Roman"/>
        </w:rPr>
      </w:pPr>
    </w:p>
    <w:p w:rsidR="00FF0472" w:rsidRPr="00FF0472" w:rsidRDefault="00FF0472">
      <w:pPr>
        <w:rPr>
          <w:rFonts w:ascii="Times New Roman" w:hAnsi="Times New Roman" w:cs="Times New Roman"/>
        </w:rPr>
      </w:pPr>
    </w:p>
    <w:p w:rsidR="00C73262" w:rsidRPr="00FF0472" w:rsidRDefault="00FF047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b/>
        </w:rPr>
        <w:t xml:space="preserve">Явный метод </w:t>
      </w:r>
      <w:r w:rsidRPr="00FF0472">
        <w:rPr>
          <w:rFonts w:ascii="Times New Roman" w:hAnsi="Times New Roman" w:cs="Times New Roman"/>
          <w:b/>
        </w:rPr>
        <w:tab/>
      </w:r>
      <w:r w:rsidRPr="00FF0472">
        <w:rPr>
          <w:rFonts w:ascii="Times New Roman" w:hAnsi="Times New Roman" w:cs="Times New Roman"/>
        </w:rPr>
        <w:tab/>
      </w:r>
      <w:r w:rsidRPr="00FF0472">
        <w:rPr>
          <w:rFonts w:ascii="Times New Roman" w:hAnsi="Times New Roman" w:cs="Times New Roman"/>
        </w:rPr>
        <w:tab/>
      </w:r>
      <w:r w:rsidRPr="00FF0472">
        <w:rPr>
          <w:rFonts w:ascii="Times New Roman" w:hAnsi="Times New Roman" w:cs="Times New Roman"/>
        </w:rPr>
        <w:tab/>
      </w:r>
      <w:r w:rsidRPr="00FF0472">
        <w:rPr>
          <w:rFonts w:ascii="Times New Roman" w:hAnsi="Times New Roman" w:cs="Times New Roman"/>
        </w:rPr>
        <w:tab/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 аппроксимация с первым порядком</w:t>
      </w: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ab/>
      </w:r>
    </w:p>
    <w:p w:rsidR="00C73262" w:rsidRPr="00FF0472" w:rsidRDefault="00FF0472">
      <w:pPr>
        <w:spacing w:before="240"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 первым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329113" cy="3731994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7319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spacing w:before="240" w:after="240"/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lang w:val="ru-RU"/>
        </w:rPr>
        <w:drawing>
          <wp:inline distT="114300" distB="114300" distL="114300" distR="114300">
            <wp:extent cx="4090988" cy="2913639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913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lastRenderedPageBreak/>
        <w:t xml:space="preserve">Аппроксимация начальных условий со вторым порядком </w:t>
      </w:r>
      <w:r w:rsidRPr="00FF0472">
        <w:rPr>
          <w:rFonts w:ascii="Times New Roman" w:hAnsi="Times New Roman" w:cs="Times New Roman"/>
          <w:noProof/>
          <w:lang w:val="ru-RU"/>
        </w:rPr>
        <w:drawing>
          <wp:inline distT="114300" distB="114300" distL="114300" distR="114300">
            <wp:extent cx="3865058" cy="3040380"/>
            <wp:effectExtent l="0" t="0" r="2540" b="762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5897" cy="3056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 w:rsidP="00FF0472">
      <w:pPr>
        <w:spacing w:before="240" w:after="240"/>
        <w:ind w:firstLine="720"/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lang w:val="ru-RU"/>
        </w:rPr>
        <w:drawing>
          <wp:inline distT="114300" distB="114300" distL="114300" distR="114300">
            <wp:extent cx="4664893" cy="3646762"/>
            <wp:effectExtent l="0" t="0" r="0" b="0"/>
            <wp:docPr id="2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4893" cy="364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</w:rPr>
        <w:tab/>
      </w:r>
      <w:r w:rsidRPr="00FF0472">
        <w:rPr>
          <w:rFonts w:ascii="Times New Roman" w:hAnsi="Times New Roman" w:cs="Times New Roman"/>
        </w:rPr>
        <w:tab/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FF0472">
        <w:rPr>
          <w:rFonts w:ascii="Times New Roman" w:hAnsi="Times New Roman" w:cs="Times New Roman"/>
          <w:sz w:val="24"/>
          <w:szCs w:val="24"/>
        </w:rPr>
        <w:t>Трёхточечная</w:t>
      </w:r>
      <w:proofErr w:type="spellEnd"/>
      <w:r w:rsidRPr="00FF0472">
        <w:rPr>
          <w:rFonts w:ascii="Times New Roman" w:hAnsi="Times New Roman" w:cs="Times New Roman"/>
          <w:sz w:val="24"/>
          <w:szCs w:val="24"/>
        </w:rPr>
        <w:t xml:space="preserve"> аппроксимация со вторым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 первым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452938" cy="3355237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355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376738" cy="3337081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3337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 w:rsidP="00FF0472">
      <w:pPr>
        <w:spacing w:before="240"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lastRenderedPageBreak/>
        <w:t xml:space="preserve">Аппроксимация начальных условий со вторым порядком </w:t>
      </w: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205288" cy="3290183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329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576763" cy="3474386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4743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 аппроксимация со вторым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ab/>
        <w:t>Аппроксимация начальных условий с первым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368506" cy="3367088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8506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386263" cy="3402632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340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со вторым п</w:t>
      </w:r>
      <w:r w:rsidRPr="00FF0472">
        <w:rPr>
          <w:rFonts w:ascii="Times New Roman" w:hAnsi="Times New Roman" w:cs="Times New Roman"/>
          <w:sz w:val="24"/>
          <w:szCs w:val="24"/>
        </w:rPr>
        <w:t>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329188" cy="3309938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88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186238" cy="3265061"/>
            <wp:effectExtent l="0" t="0" r="0" b="0"/>
            <wp:docPr id="1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3265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C73262">
      <w:pPr>
        <w:spacing w:before="240" w:after="240"/>
        <w:rPr>
          <w:rFonts w:ascii="Times New Roman" w:hAnsi="Times New Roman" w:cs="Times New Roman"/>
          <w:sz w:val="24"/>
          <w:szCs w:val="24"/>
        </w:rPr>
      </w:pPr>
    </w:p>
    <w:p w:rsidR="00C73262" w:rsidRPr="00FF0472" w:rsidRDefault="00FF0472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b/>
        </w:rPr>
        <w:t>Неявный метод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 аппроксимация с первым порядком</w:t>
      </w: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ab/>
      </w:r>
    </w:p>
    <w:p w:rsidR="00C73262" w:rsidRPr="00FF0472" w:rsidRDefault="00FF0472">
      <w:pPr>
        <w:spacing w:before="240" w:after="240"/>
        <w:ind w:firstLine="72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 первым порядком</w:t>
      </w:r>
    </w:p>
    <w:p w:rsidR="00C73262" w:rsidRPr="00FF0472" w:rsidRDefault="00FF0472">
      <w:pPr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4518681" cy="3452813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81" cy="3452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lang w:val="ru-RU"/>
        </w:rPr>
        <w:drawing>
          <wp:inline distT="114300" distB="114300" distL="114300" distR="114300">
            <wp:extent cx="4592902" cy="3570562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902" cy="3570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со вторым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210360" cy="3224213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036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138613" cy="329989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299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proofErr w:type="spellStart"/>
      <w:r w:rsidRPr="00FF0472">
        <w:rPr>
          <w:rFonts w:ascii="Times New Roman" w:hAnsi="Times New Roman" w:cs="Times New Roman"/>
          <w:sz w:val="24"/>
          <w:szCs w:val="24"/>
        </w:rPr>
        <w:t>Трёхточечная</w:t>
      </w:r>
      <w:proofErr w:type="spellEnd"/>
      <w:r w:rsidRPr="00FF0472">
        <w:rPr>
          <w:rFonts w:ascii="Times New Roman" w:hAnsi="Times New Roman" w:cs="Times New Roman"/>
          <w:sz w:val="24"/>
          <w:szCs w:val="24"/>
        </w:rPr>
        <w:t xml:space="preserve"> аппроксимация со вторым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ab/>
      </w: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 первым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331701" cy="3309938"/>
            <wp:effectExtent l="0" t="0" r="0" b="0"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1701" cy="330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125823" cy="307038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5823" cy="3070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со вторым порядком</w:t>
      </w:r>
    </w:p>
    <w:p w:rsidR="00C73262" w:rsidRPr="00FF0472" w:rsidRDefault="00FF0472">
      <w:pPr>
        <w:rPr>
          <w:rFonts w:ascii="Times New Roman" w:hAnsi="Times New Roman" w:cs="Times New Roman"/>
        </w:rPr>
      </w:pPr>
      <w:r w:rsidRPr="00FF0472">
        <w:rPr>
          <w:rFonts w:ascii="Times New Roman" w:hAnsi="Times New Roman" w:cs="Times New Roman"/>
          <w:noProof/>
          <w:lang w:val="ru-RU"/>
        </w:rPr>
        <w:lastRenderedPageBreak/>
        <w:drawing>
          <wp:inline distT="114300" distB="114300" distL="114300" distR="114300">
            <wp:extent cx="4117216" cy="3262313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7216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F0472">
        <w:rPr>
          <w:rFonts w:ascii="Times New Roman" w:hAnsi="Times New Roman" w:cs="Times New Roman"/>
          <w:noProof/>
          <w:lang w:val="ru-RU"/>
        </w:rPr>
        <w:drawing>
          <wp:inline distT="114300" distB="114300" distL="114300" distR="114300">
            <wp:extent cx="4071938" cy="3199379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199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Двухточечная аппроксимация со вторым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ab/>
        <w:t>Аппроксимация начальных условий с первым порядком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492084" cy="3462338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2084" cy="34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373321" cy="3290888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3321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>Аппроксимация начальных условий со вторым по</w:t>
      </w:r>
      <w:r w:rsidRPr="00FF0472">
        <w:rPr>
          <w:rFonts w:ascii="Times New Roman" w:hAnsi="Times New Roman" w:cs="Times New Roman"/>
          <w:sz w:val="24"/>
          <w:szCs w:val="24"/>
        </w:rPr>
        <w:t>рядком</w:t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4477017" cy="3443288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7017" cy="3443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114300" distB="114300" distL="114300" distR="114300">
            <wp:extent cx="4605338" cy="3396628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396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73262" w:rsidRPr="00FF0472" w:rsidRDefault="00FF0472">
      <w:pPr>
        <w:spacing w:before="240" w:after="240"/>
        <w:rPr>
          <w:rFonts w:ascii="Times New Roman" w:hAnsi="Times New Roman" w:cs="Times New Roman"/>
          <w:b/>
          <w:sz w:val="24"/>
          <w:szCs w:val="24"/>
        </w:rPr>
      </w:pPr>
      <w:r w:rsidRPr="00FF0472">
        <w:rPr>
          <w:rFonts w:ascii="Times New Roman" w:hAnsi="Times New Roman" w:cs="Times New Roman"/>
          <w:b/>
          <w:sz w:val="24"/>
          <w:szCs w:val="24"/>
        </w:rPr>
        <w:t>Программа</w:t>
      </w:r>
    </w:p>
    <w:p w:rsidR="00C73262" w:rsidRDefault="00FF0472">
      <w:pPr>
        <w:spacing w:before="240" w:after="240"/>
        <w:rPr>
          <w:sz w:val="24"/>
          <w:szCs w:val="24"/>
        </w:rPr>
      </w:pPr>
      <w:r>
        <w:rPr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70231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2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50038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45085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ru-RU"/>
        </w:rPr>
        <w:drawing>
          <wp:inline distT="114300" distB="114300" distL="114300" distR="114300">
            <wp:extent cx="5731200" cy="40386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40640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ru-RU"/>
        </w:rPr>
        <w:lastRenderedPageBreak/>
        <w:drawing>
          <wp:inline distT="114300" distB="114300" distL="114300" distR="114300">
            <wp:extent cx="5731200" cy="54483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472" w:rsidRPr="00FF0472" w:rsidRDefault="00FF0472" w:rsidP="00FF0472">
      <w:pPr>
        <w:rPr>
          <w:rFonts w:ascii="Times New Roman" w:hAnsi="Times New Roman" w:cs="Times New Roman"/>
          <w:sz w:val="24"/>
          <w:szCs w:val="24"/>
        </w:rPr>
      </w:pPr>
      <w:r w:rsidRPr="00FF0472">
        <w:rPr>
          <w:rFonts w:ascii="Times New Roman" w:hAnsi="Times New Roman" w:cs="Times New Roman"/>
          <w:sz w:val="24"/>
          <w:szCs w:val="24"/>
        </w:rPr>
        <w:t xml:space="preserve">Вывод: </w:t>
      </w:r>
      <w:r w:rsidRPr="00FF0472">
        <w:rPr>
          <w:rFonts w:ascii="Times New Roman" w:hAnsi="Times New Roman" w:cs="Times New Roman"/>
          <w:sz w:val="24"/>
          <w:szCs w:val="24"/>
          <w:lang w:val="ru-RU"/>
        </w:rPr>
        <w:t>в</w:t>
      </w:r>
      <w:r w:rsidRPr="00FF0472">
        <w:rPr>
          <w:rFonts w:ascii="Times New Roman" w:hAnsi="Times New Roman" w:cs="Times New Roman"/>
          <w:sz w:val="24"/>
          <w:szCs w:val="24"/>
        </w:rPr>
        <w:t xml:space="preserve"> данной работе реализована явная и неявная конечно-разностные схемы для решения начально-краевой задачи для дифференциального уравнения гиперболического типа. Осуществлена реализацию трех вариантов аппроксимации граничных условий, содержащих производные: двухточечная аппроксимация с первым порядком, трехточечная аппроксимация со вторым порядком, двухточечная аппроксимация со вторым порядком; и двух вариантов начальных условий: аппроксимация с первым и со вторым порядком второго начального условия.</w:t>
      </w:r>
    </w:p>
    <w:p w:rsidR="00C73262" w:rsidRDefault="00C73262">
      <w:pPr>
        <w:spacing w:before="240" w:after="240"/>
        <w:rPr>
          <w:sz w:val="24"/>
          <w:szCs w:val="24"/>
        </w:rPr>
      </w:pPr>
    </w:p>
    <w:p w:rsidR="00C73262" w:rsidRDefault="00C73262">
      <w:pPr>
        <w:spacing w:before="240" w:after="240"/>
        <w:rPr>
          <w:sz w:val="24"/>
          <w:szCs w:val="24"/>
        </w:rPr>
      </w:pPr>
    </w:p>
    <w:sectPr w:rsidR="00C7326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5272CFB"/>
    <w:multiLevelType w:val="multilevel"/>
    <w:tmpl w:val="9D86C57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3262"/>
    <w:rsid w:val="00C73262"/>
    <w:rsid w:val="00FF0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150B9"/>
  <w15:docId w15:val="{752E55C1-A548-4584-A9BD-F51AECC2A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589</Words>
  <Characters>3360</Characters>
  <Application>Microsoft Office Word</Application>
  <DocSecurity>0</DocSecurity>
  <Lines>28</Lines>
  <Paragraphs>7</Paragraphs>
  <ScaleCrop>false</ScaleCrop>
  <Company>SPecialiST RePack</Company>
  <LinksUpToDate>false</LinksUpToDate>
  <CharactersWithSpaces>3942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Ivan Borkov</cp:lastModifiedBy>
  <cp:revision>2</cp:revision>
  <dcterms:created xsi:type="dcterms:W3CDTF">2023-01-09T16:42:00Z</dcterms:created>
  <dcterms:modified xsi:type="dcterms:W3CDTF">2023-01-09T16:50:00Z</dcterms:modified>
</cp:coreProperties>
</file>